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F5" w:rsidRDefault="004E6869">
      <w:pPr>
        <w:pStyle w:val="BodyText"/>
        <w:shd w:val="clear" w:color="auto" w:fill="auto"/>
        <w:spacing w:after="160" w:line="240" w:lineRule="auto"/>
        <w:ind w:firstLine="0"/>
        <w:jc w:val="center"/>
      </w:pPr>
      <w:bookmarkStart w:id="0" w:name="_GoBack"/>
      <w:bookmarkEnd w:id="0"/>
      <w:r>
        <w:t xml:space="preserve">MONITORUL OFICIAL AL ROMÂNIEI, </w:t>
      </w:r>
      <w:r>
        <w:rPr>
          <w:sz w:val="18"/>
          <w:szCs w:val="18"/>
        </w:rPr>
        <w:t>PARTEA I</w:t>
      </w:r>
      <w:r>
        <w:t>, Nr. 162/24.II.2023</w:t>
      </w:r>
    </w:p>
    <w:p w:rsidR="00455DF5" w:rsidRDefault="004E6869">
      <w:pPr>
        <w:pStyle w:val="BodyText"/>
        <w:shd w:val="clear" w:color="auto" w:fill="auto"/>
        <w:spacing w:after="240" w:line="240" w:lineRule="auto"/>
        <w:ind w:firstLine="0"/>
      </w:pPr>
      <w:r>
        <w:t>MINISTERUL EDUCAȚIEI</w:t>
      </w:r>
    </w:p>
    <w:p w:rsidR="00455DF5" w:rsidRDefault="004E6869">
      <w:pPr>
        <w:pStyle w:val="Bodytext20"/>
        <w:shd w:val="clear" w:color="auto" w:fill="auto"/>
      </w:pPr>
      <w:r>
        <w:t>ORDIN</w:t>
      </w:r>
    </w:p>
    <w:p w:rsidR="00455DF5" w:rsidRDefault="004E6869">
      <w:pPr>
        <w:pStyle w:val="Bodytext20"/>
        <w:shd w:val="clear" w:color="auto" w:fill="auto"/>
      </w:pPr>
      <w:r>
        <w:t>pentru modificarea Ordinului ministrului educației, cercetării și inovării nr. 3.410/2009</w:t>
      </w:r>
    </w:p>
    <w:p w:rsidR="00455DF5" w:rsidRDefault="004E6869">
      <w:pPr>
        <w:pStyle w:val="Bodytext20"/>
        <w:shd w:val="clear" w:color="auto" w:fill="auto"/>
      </w:pPr>
      <w:r>
        <w:t>privind aprobarea planurilor-cadru de învățământ pentru clasele a IX-a—a XII-a,</w:t>
      </w:r>
    </w:p>
    <w:p w:rsidR="00455DF5" w:rsidRDefault="004E6869">
      <w:pPr>
        <w:pStyle w:val="Bodytext20"/>
        <w:shd w:val="clear" w:color="auto" w:fill="auto"/>
      </w:pPr>
      <w:r>
        <w:t>filierele teoretică și vocațională, cursuri de zi</w:t>
      </w:r>
    </w:p>
    <w:p w:rsidR="00455DF5" w:rsidRDefault="004E6869">
      <w:pPr>
        <w:pStyle w:val="BodyText"/>
        <w:shd w:val="clear" w:color="auto" w:fill="auto"/>
        <w:spacing w:after="100" w:line="180" w:lineRule="auto"/>
        <w:ind w:firstLine="0"/>
        <w:jc w:val="center"/>
      </w:pPr>
      <w:r>
        <w:t>» » ’</w:t>
      </w:r>
    </w:p>
    <w:p w:rsidR="00455DF5" w:rsidRDefault="004E6869">
      <w:pPr>
        <w:pStyle w:val="BodyText"/>
        <w:shd w:val="clear" w:color="auto" w:fill="auto"/>
        <w:spacing w:after="0" w:line="233" w:lineRule="auto"/>
        <w:ind w:firstLine="740"/>
      </w:pPr>
      <w:r>
        <w:t>Având în vedere:</w:t>
      </w:r>
    </w:p>
    <w:p w:rsidR="00455DF5" w:rsidRDefault="004E6869">
      <w:pPr>
        <w:pStyle w:val="BodyText"/>
        <w:shd w:val="clear" w:color="auto" w:fill="auto"/>
        <w:spacing w:after="0" w:line="233" w:lineRule="auto"/>
        <w:ind w:firstLine="740"/>
      </w:pPr>
      <w:r>
        <w:t>— prevederile art. 18</w:t>
      </w:r>
      <w:r>
        <w:rPr>
          <w:vertAlign w:val="superscript"/>
        </w:rPr>
        <w:t>1</w:t>
      </w:r>
      <w:r>
        <w:t xml:space="preserve"> alin. (1) și ale art. 65 alin. (4) din Legea educației naționale nr. 1/2011, cu modificările și completările ulterioare;</w:t>
      </w:r>
    </w:p>
    <w:p w:rsidR="00455DF5" w:rsidRDefault="004E6869">
      <w:pPr>
        <w:pStyle w:val="BodyText"/>
        <w:shd w:val="clear" w:color="auto" w:fill="auto"/>
        <w:spacing w:after="0" w:line="233" w:lineRule="auto"/>
        <w:ind w:firstLine="740"/>
        <w:jc w:val="both"/>
      </w:pPr>
      <w:r>
        <w:t>— prevederile Ordinului ministrului educației naționale nr. 3.593/2014 pentru aprobarea Metodologiei privind elaborarea și aprobarea curriculumului școlar — planuri-cadru de învățământ și programe școlare;</w:t>
      </w:r>
    </w:p>
    <w:p w:rsidR="00455DF5" w:rsidRDefault="004E6869">
      <w:pPr>
        <w:pStyle w:val="BodyText"/>
        <w:shd w:val="clear" w:color="auto" w:fill="auto"/>
        <w:spacing w:after="0" w:line="233" w:lineRule="auto"/>
        <w:ind w:firstLine="740"/>
        <w:jc w:val="both"/>
      </w:pPr>
      <w:r>
        <w:t>— Referatul de aprobare nr. 198 din 2.02.2023 a Ordinului pentru modificarea Ordinului ministrului educației, cercetării și inovării nr. 3.410/2009 privind aprobarea planurilor-cadru de învățământ pentru clasele a IX-a—a XII-a, filierele teoretică și vocațională, cursuri de zi,</w:t>
      </w:r>
    </w:p>
    <w:p w:rsidR="00455DF5" w:rsidRDefault="004E6869">
      <w:pPr>
        <w:pStyle w:val="BodyText"/>
        <w:shd w:val="clear" w:color="auto" w:fill="auto"/>
        <w:spacing w:after="160" w:line="233" w:lineRule="auto"/>
        <w:ind w:firstLine="740"/>
        <w:jc w:val="both"/>
      </w:pPr>
      <w:r>
        <w:t>în baza prevederilor art. 13 alin. (3) din Hotărârea Guvernului nr. 369/2021 privind organizarea și funcționarea Ministerului Educației, cu modificările și completările ulterioare,</w:t>
      </w:r>
    </w:p>
    <w:p w:rsidR="00C408F5" w:rsidRDefault="00C408F5" w:rsidP="00C408F5">
      <w:pPr>
        <w:pStyle w:val="BodyText"/>
        <w:shd w:val="clear" w:color="auto" w:fill="auto"/>
        <w:spacing w:after="0" w:line="240" w:lineRule="auto"/>
        <w:ind w:firstLine="740"/>
        <w:jc w:val="center"/>
        <w:rPr>
          <w:b/>
          <w:bCs/>
        </w:rPr>
      </w:pPr>
    </w:p>
    <w:p w:rsidR="00C408F5" w:rsidRDefault="004E6869" w:rsidP="00C408F5">
      <w:pPr>
        <w:pStyle w:val="BodyText"/>
        <w:shd w:val="clear" w:color="auto" w:fill="auto"/>
        <w:spacing w:after="0" w:line="240" w:lineRule="auto"/>
        <w:ind w:firstLine="740"/>
        <w:jc w:val="center"/>
      </w:pPr>
      <w:r>
        <w:rPr>
          <w:b/>
          <w:bCs/>
        </w:rPr>
        <w:t xml:space="preserve">ministrul educației </w:t>
      </w:r>
      <w:r w:rsidR="00C408F5">
        <w:t>emite prezentul ordin.</w:t>
      </w:r>
    </w:p>
    <w:p w:rsidR="00455DF5" w:rsidRDefault="004E6869" w:rsidP="00C408F5">
      <w:pPr>
        <w:pStyle w:val="BodyText"/>
        <w:shd w:val="clear" w:color="auto" w:fill="auto"/>
        <w:spacing w:after="0" w:line="240" w:lineRule="auto"/>
        <w:ind w:firstLine="74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 wp14:anchorId="3AC83586" wp14:editId="2DBA18F7">
                <wp:simplePos x="0" y="0"/>
                <wp:positionH relativeFrom="page">
                  <wp:posOffset>165100</wp:posOffset>
                </wp:positionH>
                <wp:positionV relativeFrom="paragraph">
                  <wp:posOffset>76200</wp:posOffset>
                </wp:positionV>
                <wp:extent cx="3554095" cy="1289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289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DF5" w:rsidRDefault="004E6869">
                            <w:pPr>
                              <w:pStyle w:val="BodyText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Art. I. </w:t>
                            </w:r>
                            <w:r>
                              <w:t>— Ordinul ministrului educației, cercetării și inovării nr. 3.410/2009 privind aprobarea planurilor-cadru de învățământ pentru clasele a IX-a—a XII-a, filierele teoretică și vocațională, cursuri de zi, publicat în Monitorul Oficial al României, Partea I, nr. 545 și 545 bis din 5 august 2009, se modifică după cum urmează:</w:t>
                            </w:r>
                          </w:p>
                          <w:p w:rsidR="00455DF5" w:rsidRDefault="004E6869">
                            <w:pPr>
                              <w:pStyle w:val="BodyText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 xml:space="preserve">— </w:t>
                            </w:r>
                            <w:r>
                              <w:rPr>
                                <w:b/>
                                <w:bCs/>
                              </w:rPr>
                              <w:t>Anexa nr. 2 se modifică și se înlocuiește cu anexa care face parte integrantă din prezentul ordin.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3.pt;margin-top:6.pt;width:279.85000000000002pt;height:101.5pt;z-index:-12582937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Art. 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— Ordinul ministrului educației, cercetării și inovării nr. 3.410/2009 privind aprobarea planurilor-cadru de învățământ pentru clasele a IX-a—a XII-a, filierele teoretică și vocațională, cursuri de zi, publicat în Monitorul Oficial al României, Partea I, nr. 545 și 545 bis din 5 august 2009, se modifică după cum urmează: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—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Anexa nr. 2 se modifică și se înlocuiește cu anexa care face parte integrantă din prezentul ordin.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76200" distB="0" distL="0" distR="0" simplePos="0" relativeHeight="125829380" behindDoc="0" locked="0" layoutInCell="1" allowOverlap="1" wp14:anchorId="575C99EA" wp14:editId="16898C36">
                <wp:simplePos x="0" y="0"/>
                <wp:positionH relativeFrom="page">
                  <wp:posOffset>3837940</wp:posOffset>
                </wp:positionH>
                <wp:positionV relativeFrom="paragraph">
                  <wp:posOffset>76200</wp:posOffset>
                </wp:positionV>
                <wp:extent cx="3554095" cy="1289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289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DF5" w:rsidRDefault="004E6869">
                            <w:pPr>
                              <w:pStyle w:val="BodyText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Art. II. </w:t>
                            </w:r>
                            <w:r>
                              <w:t>— Planurile-cadru prevăzute în anexă se aplică începând cu anul școlar 2023—2024.</w:t>
                            </w:r>
                          </w:p>
                          <w:p w:rsidR="00455DF5" w:rsidRDefault="004E6869">
                            <w:pPr>
                              <w:pStyle w:val="BodyText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Art. III. </w:t>
                            </w:r>
                            <w:r>
                              <w:t>— Direcțiile de specialitate din cadrul Ministerului Educației, instituțiile aflate în subordonarea/coordonarea Ministerului Educației și unitățile/instituțiile de învățământ duc la îndeplinire prevederile prezentului ordin.</w:t>
                            </w:r>
                          </w:p>
                          <w:p w:rsidR="00455DF5" w:rsidRDefault="004E6869">
                            <w:pPr>
                              <w:pStyle w:val="BodyText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Art. IV. </w:t>
                            </w:r>
                            <w:r>
                              <w:t>— Prezentul ordin se publică în Monitorul Oficial al României, Partea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2.19999999999999pt;margin-top:6.pt;width:279.85000000000002pt;height:101.5pt;z-index:-125829373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Art. II.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— Planurile-cadru prevăzute în anexă se aplică începând cu anul școlar 2023—2024.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Art. III.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— Direcțiile de specialitate din cadrul Ministerului Educației, instituțiile aflate în subordonarea/coordonarea Ministerului Educației și unitățile/instituțiile de învățământ duc la îndeplinire prevederile prezentului ordin.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Art. IV.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— Prezentul ordin se publică în Monitorul Oficial al României, Partea 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Ministrul educației,</w:t>
      </w:r>
    </w:p>
    <w:p w:rsidR="00455DF5" w:rsidRDefault="004E686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Gigel Paraschiv,</w:t>
      </w:r>
    </w:p>
    <w:p w:rsidR="00455DF5" w:rsidRDefault="004E6869">
      <w:pPr>
        <w:pStyle w:val="BodyText"/>
        <w:shd w:val="clear" w:color="auto" w:fill="auto"/>
        <w:spacing w:after="920" w:line="240" w:lineRule="auto"/>
        <w:ind w:firstLine="0"/>
        <w:jc w:val="center"/>
      </w:pPr>
      <w:r>
        <w:t>secretar de stat</w:t>
      </w:r>
    </w:p>
    <w:p w:rsidR="00455DF5" w:rsidRDefault="004E6869">
      <w:pPr>
        <w:pStyle w:val="BodyText"/>
        <w:shd w:val="clear" w:color="auto" w:fill="auto"/>
        <w:spacing w:after="0" w:line="240" w:lineRule="auto"/>
        <w:ind w:firstLine="740"/>
      </w:pPr>
      <w:r>
        <w:t>București, 13 februarie 2023.</w:t>
      </w:r>
    </w:p>
    <w:p w:rsidR="00455DF5" w:rsidRDefault="004E6869">
      <w:pPr>
        <w:pStyle w:val="BodyText"/>
        <w:shd w:val="clear" w:color="auto" w:fill="auto"/>
        <w:spacing w:after="1140" w:line="240" w:lineRule="auto"/>
        <w:ind w:firstLine="740"/>
      </w:pPr>
      <w:r>
        <w:t>Nr. 3.667.</w:t>
      </w:r>
    </w:p>
    <w:p w:rsidR="00C408F5" w:rsidRDefault="00C408F5">
      <w:pPr>
        <w:rPr>
          <w:rFonts w:ascii="Arial" w:eastAsia="Arial" w:hAnsi="Arial" w:cs="Arial"/>
          <w:i/>
          <w:iCs/>
          <w:sz w:val="16"/>
          <w:szCs w:val="16"/>
          <w:u w:val="single"/>
        </w:rPr>
      </w:pPr>
      <w:r>
        <w:br w:type="page"/>
      </w:r>
    </w:p>
    <w:p w:rsidR="00455DF5" w:rsidRDefault="004E6869" w:rsidP="00C408F5">
      <w:pPr>
        <w:pStyle w:val="Bodytext30"/>
        <w:shd w:val="clear" w:color="auto" w:fill="auto"/>
        <w:spacing w:after="0"/>
        <w:ind w:left="0"/>
      </w:pPr>
      <w:r>
        <w:lastRenderedPageBreak/>
        <w:t>ANEXĂ</w:t>
      </w:r>
    </w:p>
    <w:p w:rsidR="00AE3140" w:rsidRDefault="004E6869" w:rsidP="00C408F5">
      <w:pPr>
        <w:pStyle w:val="Bodytext30"/>
        <w:shd w:val="clear" w:color="auto" w:fill="auto"/>
        <w:spacing w:after="220"/>
        <w:ind w:left="0"/>
      </w:pPr>
      <w:r>
        <w:t>(Anexa nr. 2 la Ordinul nr. 3.410/2009)</w:t>
      </w:r>
    </w:p>
    <w:p w:rsidR="00455DF5" w:rsidRDefault="00455DF5">
      <w:pPr>
        <w:spacing w:after="239" w:line="1" w:lineRule="exact"/>
      </w:pPr>
    </w:p>
    <w:p w:rsidR="00455DF5" w:rsidRDefault="004E6869">
      <w:pPr>
        <w:pStyle w:val="BodyText"/>
        <w:numPr>
          <w:ilvl w:val="0"/>
          <w:numId w:val="1"/>
        </w:numPr>
        <w:shd w:val="clear" w:color="auto" w:fill="auto"/>
        <w:tabs>
          <w:tab w:val="left" w:pos="308"/>
        </w:tabs>
        <w:spacing w:after="100" w:line="262" w:lineRule="auto"/>
        <w:ind w:firstLine="0"/>
        <w:jc w:val="center"/>
      </w:pPr>
      <w:r>
        <w:rPr>
          <w:b/>
          <w:bCs/>
        </w:rPr>
        <w:t>Plan-cadru de învățământ pentru clasele a XI-a și a XII-a, ciclul superior al liceului, filiera teoretică,</w:t>
      </w:r>
      <w:r>
        <w:rPr>
          <w:b/>
          <w:bCs/>
        </w:rPr>
        <w:br/>
        <w:t>cursuri de zi, profil umanist, specializarea Științe sociale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857"/>
        <w:gridCol w:w="861"/>
        <w:gridCol w:w="857"/>
        <w:gridCol w:w="861"/>
        <w:gridCol w:w="857"/>
        <w:gridCol w:w="861"/>
        <w:gridCol w:w="857"/>
        <w:gridCol w:w="874"/>
      </w:tblGrid>
      <w:tr w:rsidR="00455DF5" w:rsidTr="0028162E">
        <w:trPr>
          <w:trHeight w:hRule="exact" w:val="328"/>
          <w:jc w:val="center"/>
        </w:trPr>
        <w:tc>
          <w:tcPr>
            <w:tcW w:w="4309" w:type="dxa"/>
            <w:vMerge w:val="restart"/>
            <w:shd w:val="clear" w:color="auto" w:fill="FFFFFF"/>
            <w:vAlign w:val="center"/>
          </w:tcPr>
          <w:p w:rsidR="00455DF5" w:rsidRPr="00C408F5" w:rsidRDefault="004E6869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Aria curriculară/Disciplina</w:t>
            </w:r>
          </w:p>
        </w:tc>
        <w:tc>
          <w:tcPr>
            <w:tcW w:w="3436" w:type="dxa"/>
            <w:gridSpan w:val="4"/>
            <w:shd w:val="clear" w:color="auto" w:fill="FFFFFF"/>
            <w:vAlign w:val="center"/>
          </w:tcPr>
          <w:p w:rsidR="00455DF5" w:rsidRPr="00C408F5" w:rsidRDefault="004E6869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Clasa a XI-a</w:t>
            </w:r>
          </w:p>
        </w:tc>
        <w:tc>
          <w:tcPr>
            <w:tcW w:w="3449" w:type="dxa"/>
            <w:gridSpan w:val="4"/>
            <w:shd w:val="clear" w:color="auto" w:fill="FFFFFF"/>
            <w:vAlign w:val="center"/>
          </w:tcPr>
          <w:p w:rsidR="00455DF5" w:rsidRPr="00C408F5" w:rsidRDefault="004E6869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Clasa a XII-a</w:t>
            </w:r>
          </w:p>
        </w:tc>
      </w:tr>
      <w:tr w:rsidR="00C408F5" w:rsidTr="0028162E">
        <w:trPr>
          <w:trHeight w:hRule="exact" w:val="312"/>
          <w:jc w:val="center"/>
        </w:trPr>
        <w:tc>
          <w:tcPr>
            <w:tcW w:w="4309" w:type="dxa"/>
            <w:vMerge/>
            <w:shd w:val="clear" w:color="auto" w:fill="FFFFFF"/>
            <w:vAlign w:val="center"/>
          </w:tcPr>
          <w:p w:rsidR="00455DF5" w:rsidRPr="00C408F5" w:rsidRDefault="00455DF5">
            <w:pPr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ind w:firstLine="320"/>
              <w:jc w:val="center"/>
              <w:rPr>
                <w:b/>
              </w:rPr>
            </w:pPr>
            <w:r w:rsidRPr="00C408F5">
              <w:rPr>
                <w:b/>
              </w:rPr>
              <w:t>TC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ind w:firstLine="300"/>
              <w:jc w:val="center"/>
              <w:rPr>
                <w:b/>
              </w:rPr>
            </w:pPr>
            <w:r w:rsidRPr="00C408F5">
              <w:rPr>
                <w:b/>
              </w:rPr>
              <w:t>CD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TC + CD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CDȘ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TC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ind w:firstLine="300"/>
              <w:jc w:val="center"/>
              <w:rPr>
                <w:b/>
              </w:rPr>
            </w:pPr>
            <w:r w:rsidRPr="00C408F5">
              <w:rPr>
                <w:b/>
              </w:rPr>
              <w:t>CD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TC + CD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455DF5" w:rsidRPr="00C408F5" w:rsidRDefault="004E6869" w:rsidP="0028162E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C408F5">
              <w:rPr>
                <w:b/>
              </w:rPr>
              <w:t>CDȘ</w:t>
            </w: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LIMBĂ ȘI COMUNICARE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7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861" w:type="dxa"/>
            <w:vMerge w:val="restart"/>
            <w:shd w:val="clear" w:color="auto" w:fill="FFFFFF"/>
            <w:vAlign w:val="center"/>
          </w:tcPr>
          <w:p w:rsidR="0028162E" w:rsidRDefault="0028162E" w:rsidP="0028162E">
            <w:pPr>
              <w:pStyle w:val="Other0"/>
              <w:jc w:val="center"/>
              <w:rPr>
                <w:sz w:val="10"/>
                <w:szCs w:val="10"/>
              </w:rPr>
            </w:pPr>
            <w:r>
              <w:t>5—6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7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</w:pPr>
            <w:r>
              <w:t>7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>
            <w:pPr>
              <w:rPr>
                <w:sz w:val="10"/>
                <w:szCs w:val="10"/>
              </w:rPr>
            </w:pPr>
          </w:p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  <w:r>
              <w:t>6—7</w:t>
            </w: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Limba și literatura română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3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3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Limba modernă 1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Limba modernă 2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MATEMATICĂ ȘI ȘTIINȚE ALE NATURII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Matematică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9B44EA">
            <w:pPr>
              <w:pStyle w:val="Other0"/>
              <w:jc w:val="center"/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OM ȘI SOCIETATE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7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4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861" w:type="dxa"/>
            <w:vMerge/>
            <w:shd w:val="clear" w:color="auto" w:fill="FFFFFF"/>
            <w:vAlign w:val="center"/>
          </w:tcPr>
          <w:p w:rsidR="0028162E" w:rsidRDefault="0028162E" w:rsidP="005933DD">
            <w:pPr>
              <w:pStyle w:val="Other0"/>
              <w:jc w:val="center"/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6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4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74" w:type="dxa"/>
            <w:vMerge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Istorie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61" w:type="dxa"/>
            <w:vMerge/>
            <w:shd w:val="clear" w:color="auto" w:fill="FFFFFF"/>
            <w:vAlign w:val="center"/>
          </w:tcPr>
          <w:p w:rsidR="0028162E" w:rsidRDefault="0028162E" w:rsidP="005933DD">
            <w:pPr>
              <w:pStyle w:val="Other0"/>
              <w:jc w:val="center"/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874" w:type="dxa"/>
            <w:vMerge/>
            <w:shd w:val="clear" w:color="auto" w:fill="FFFFFF"/>
            <w:vAlign w:val="center"/>
          </w:tcPr>
          <w:p w:rsidR="0028162E" w:rsidRDefault="0028162E"/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Istoria evreilor. Holocaustul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Geografie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Socioumane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17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Religie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23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ARTE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>
            <w:pPr>
              <w:pStyle w:val="Other0"/>
              <w:shd w:val="clear" w:color="auto" w:fill="auto"/>
            </w:pPr>
            <w:r w:rsidRPr="0028162E">
              <w:t>Educație artistică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EDUCAȚIE FIZICĂ ȘI SPORT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  <w:r w:rsidRPr="0028162E">
              <w:t>Educație fizică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  <w:r w:rsidRPr="0028162E">
              <w:t>CONSILIERE ȘI ORIENTARE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—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5933DD">
            <w:pPr>
              <w:pStyle w:val="Other0"/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t>—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9B44EA">
        <w:trPr>
          <w:trHeight w:hRule="exact" w:val="332"/>
          <w:jc w:val="center"/>
        </w:trPr>
        <w:tc>
          <w:tcPr>
            <w:tcW w:w="4309" w:type="dxa"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  <w:rPr>
                <w:b/>
              </w:rPr>
            </w:pPr>
            <w:r w:rsidRPr="0028162E">
              <w:rPr>
                <w:b/>
              </w:rPr>
              <w:t>TEHNOLOGII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C408F5"/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74" w:type="dxa"/>
            <w:vMerge/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11"/>
          <w:jc w:val="center"/>
        </w:trPr>
        <w:tc>
          <w:tcPr>
            <w:tcW w:w="4309" w:type="dxa"/>
            <w:vMerge w:val="restart"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  <w:r w:rsidRPr="0028162E">
              <w:t>Tehnologia informației și a comunicațiilor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t>—</w:t>
            </w:r>
          </w:p>
        </w:tc>
        <w:tc>
          <w:tcPr>
            <w:tcW w:w="861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C408F5"/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—</w:t>
            </w:r>
          </w:p>
        </w:tc>
        <w:tc>
          <w:tcPr>
            <w:tcW w:w="861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874" w:type="dxa"/>
            <w:vMerge/>
            <w:tcBorders>
              <w:bottom w:val="nil"/>
            </w:tcBorders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9"/>
          <w:jc w:val="center"/>
        </w:trPr>
        <w:tc>
          <w:tcPr>
            <w:tcW w:w="4309" w:type="dxa"/>
            <w:vMerge/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</w:p>
        </w:tc>
        <w:tc>
          <w:tcPr>
            <w:tcW w:w="861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</w:p>
        </w:tc>
        <w:tc>
          <w:tcPr>
            <w:tcW w:w="861" w:type="dxa"/>
            <w:vMerge/>
            <w:shd w:val="clear" w:color="auto" w:fill="FFFFFF"/>
          </w:tcPr>
          <w:p w:rsidR="0028162E" w:rsidRDefault="0028162E" w:rsidP="00C408F5"/>
        </w:tc>
        <w:tc>
          <w:tcPr>
            <w:tcW w:w="857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  <w:rPr>
                <w:b/>
                <w:bCs/>
              </w:rPr>
            </w:pPr>
          </w:p>
        </w:tc>
        <w:tc>
          <w:tcPr>
            <w:tcW w:w="861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60"/>
              <w:jc w:val="both"/>
            </w:pPr>
          </w:p>
        </w:tc>
        <w:tc>
          <w:tcPr>
            <w:tcW w:w="874" w:type="dxa"/>
            <w:tcBorders>
              <w:top w:val="nil"/>
            </w:tcBorders>
            <w:shd w:val="clear" w:color="auto" w:fill="FFFFFF"/>
          </w:tcPr>
          <w:p w:rsidR="0028162E" w:rsidRDefault="0028162E" w:rsidP="00C408F5">
            <w:pPr>
              <w:rPr>
                <w:sz w:val="10"/>
                <w:szCs w:val="10"/>
              </w:rPr>
            </w:pP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  <w:r w:rsidRPr="0028162E">
              <w:rPr>
                <w:b/>
                <w:bCs/>
              </w:rPr>
              <w:t>Total ore/săptămână TC/CD/CDȘ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5—6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6—7</w:t>
            </w: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tcBorders>
              <w:bottom w:val="single" w:sz="4" w:space="0" w:color="auto"/>
            </w:tcBorders>
            <w:shd w:val="clear" w:color="auto" w:fill="FFFFFF"/>
          </w:tcPr>
          <w:p w:rsidR="0028162E" w:rsidRPr="0028162E" w:rsidRDefault="0028162E" w:rsidP="00C408F5">
            <w:pPr>
              <w:pStyle w:val="Other0"/>
              <w:shd w:val="clear" w:color="auto" w:fill="auto"/>
            </w:pPr>
            <w:r w:rsidRPr="0028162E">
              <w:rPr>
                <w:b/>
                <w:bCs/>
              </w:rPr>
              <w:t>Total ore/săptămână TC + CD + CDȘ</w:t>
            </w:r>
          </w:p>
        </w:tc>
        <w:tc>
          <w:tcPr>
            <w:tcW w:w="34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29—30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28—29</w:t>
            </w:r>
          </w:p>
        </w:tc>
      </w:tr>
      <w:tr w:rsidR="0028162E" w:rsidTr="0028162E">
        <w:trPr>
          <w:trHeight w:hRule="exact" w:val="332"/>
          <w:jc w:val="center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162E" w:rsidRDefault="0028162E" w:rsidP="00C408F5">
            <w:pPr>
              <w:pStyle w:val="Other0"/>
              <w:shd w:val="clear" w:color="auto" w:fill="auto"/>
              <w:rPr>
                <w:b/>
                <w:bCs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162E" w:rsidRDefault="0028162E" w:rsidP="00C408F5">
            <w:pPr>
              <w:pStyle w:val="Other0"/>
              <w:shd w:val="clear" w:color="auto" w:fill="auto"/>
              <w:jc w:val="center"/>
              <w:rPr>
                <w:b/>
                <w:bCs/>
              </w:rPr>
            </w:pPr>
          </w:p>
        </w:tc>
      </w:tr>
    </w:tbl>
    <w:p w:rsidR="00C408F5" w:rsidRDefault="00C408F5" w:rsidP="00C408F5">
      <w:pPr>
        <w:pStyle w:val="Tablecaption0"/>
        <w:framePr w:w="7406" w:h="269" w:hSpace="3936" w:wrap="notBeside" w:vAnchor="text" w:hAnchor="page" w:x="1030" w:y="546"/>
        <w:shd w:val="clear" w:color="auto" w:fill="auto"/>
      </w:pPr>
      <w:r>
        <w:t>TC = trunchi comun; CD = curriculum diferențiat; CDȘ = curriculum la decizia școlii.</w:t>
      </w:r>
    </w:p>
    <w:p w:rsidR="00455DF5" w:rsidRPr="0028162E" w:rsidRDefault="00455DF5" w:rsidP="0028162E">
      <w:pPr>
        <w:tabs>
          <w:tab w:val="left" w:pos="4185"/>
        </w:tabs>
      </w:pPr>
    </w:p>
    <w:sectPr w:rsidR="00455DF5" w:rsidRPr="0028162E" w:rsidSect="0028162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06" w:right="279" w:bottom="1133" w:left="279" w:header="2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97" w:rsidRDefault="00661397">
      <w:r>
        <w:separator/>
      </w:r>
    </w:p>
  </w:endnote>
  <w:endnote w:type="continuationSeparator" w:id="0">
    <w:p w:rsidR="00661397" w:rsidRDefault="006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F5" w:rsidRDefault="00455D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F5" w:rsidRDefault="00455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97" w:rsidRDefault="00661397"/>
  </w:footnote>
  <w:footnote w:type="continuationSeparator" w:id="0">
    <w:p w:rsidR="00661397" w:rsidRDefault="006613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F5" w:rsidRDefault="004E686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1DDE69B" wp14:editId="08E479EA">
              <wp:simplePos x="0" y="0"/>
              <wp:positionH relativeFrom="page">
                <wp:posOffset>7040880</wp:posOffset>
              </wp:positionH>
              <wp:positionV relativeFrom="page">
                <wp:posOffset>539750</wp:posOffset>
              </wp:positionV>
              <wp:extent cx="113030" cy="120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2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5DF5" w:rsidRDefault="004E686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5EF4" w:rsidRPr="005F5EF4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554.4pt;margin-top:42.5pt;width:8.9pt;height: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i5kwEAACIDAAAOAAAAZHJzL2Uyb0RvYy54bWysUlFLAzEMfhf8D6Xv7m4TRY7dhjImgqig&#10;/oCu1+4K16Y0dXf796bdbYq+iS9tmqRfvnzJfDnYju1UQAOu5tNJyZlyEhrjtjV/f1tf3HCGUbhG&#10;dOBUzfcK+XJxfjbvfaVm0ELXqMAIxGHV+5q3MfqqKFC2ygqcgFeOghqCFZGeYVs0QfSEbrtiVpbX&#10;RQ+h8QGkQiTv6hDki4yvtZLxWWtUkXU1J24xnyGfm3QWi7motkH41siRhvgDCyuMo6InqJWIgn0E&#10;8wvKGhkAQceJBFuA1kaq3AN1My1/dPPaCq9yLyQO+pNM+H+w8mn3EphpaHZXnDlhaUa5LKM3idN7&#10;rCjn1VNWHO5goMSjH8mZeh50sOmmbhjFSeb9SVo1RCbTp+lleUkRSaHprLzO4MXXXx8w3iuwLBk1&#10;DzS4rKfYPWIkHpR6TEmlHKxN1yV/Inggkqw4bIaR9QaaPZHuabY1d7R8nHUPjqRLa3A0wtHYjEYC&#10;R3/7EalArptQD1BjMRpEpjMuTZr093fO+lrtxScAAAD//wMAUEsDBBQABgAIAAAAIQDJmLOK3QAA&#10;AAsBAAAPAAAAZHJzL2Rvd25yZXYueG1sTI/BTsMwEETvSP0Haytxo04qEUKIU6FKXLhRUCVubrKN&#10;I+x1ZLtp8vdsT3Cc2dHsm3o3OysmDHHwpCDfZCCQWt8N1Cv4+nx7KEHEpKnT1hMqWDDCrlnd1brq&#10;/JU+cDqkXnAJxUorMCmNlZSxNeh03PgRiW9nH5xOLEMvu6CvXO6s3GZZIZ0eiD8YPeLeYPtzuDgF&#10;T/PR4xhxj9/nqQ1mWEr7vih1v55fX0AknNNfGG74jA4NM538hbooLOs8K5k9KSgfedQtkW+LAsSJ&#10;neIZZFPL/xuaXwAAAP//AwBQSwECLQAUAAYACAAAACEAtoM4kv4AAADhAQAAEwAAAAAAAAAAAAAA&#10;AAAAAAAAW0NvbnRlbnRfVHlwZXNdLnhtbFBLAQItABQABgAIAAAAIQA4/SH/1gAAAJQBAAALAAAA&#10;AAAAAAAAAAAAAC8BAABfcmVscy8ucmVsc1BLAQItABQABgAIAAAAIQBu/Fi5kwEAACIDAAAOAAAA&#10;AAAAAAAAAAAAAC4CAABkcnMvZTJvRG9jLnhtbFBLAQItABQABgAIAAAAIQDJmLOK3QAAAAsBAAAP&#10;AAAAAAAAAAAAAAAAAO0DAABkcnMvZG93bnJldi54bWxQSwUGAAAAAAQABADzAAAA9wQAAAAA&#10;" filled="f" stroked="f">
              <v:textbox style="mso-fit-shape-to-text:t" inset="0,0,0,0">
                <w:txbxContent>
                  <w:p w:rsidR="00455DF5" w:rsidRDefault="004E686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5EF4" w:rsidRPr="005F5EF4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F5" w:rsidRDefault="004E686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025C2ED" wp14:editId="03B3CB6D">
              <wp:simplePos x="0" y="0"/>
              <wp:positionH relativeFrom="page">
                <wp:posOffset>7040880</wp:posOffset>
              </wp:positionH>
              <wp:positionV relativeFrom="page">
                <wp:posOffset>539750</wp:posOffset>
              </wp:positionV>
              <wp:extent cx="113030" cy="120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2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5DF5" w:rsidRDefault="004E686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5EF4" w:rsidRPr="005F5EF4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54.4pt;margin-top:42.5pt;width:8.9pt;height: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uwlAEAACkDAAAOAAAAZHJzL2Uyb0RvYy54bWysUsFOwzAMvSPxD1HurN0mEKrWIRACISFA&#10;Aj4gS5M1UhNHcVi7v8dJ14Hghrgkju08v2d7dTXYju1UQAOu5vNZyZlyEhrjtjV/f7s7u+QMo3CN&#10;6MCpmu8V8qv16cmq95VaQAtdowIjEIdV72vexuirokDZKitwBl45CmoIVkR6hm3RBNETuu2KRVle&#10;FD2ExgeQCpG8t2OQrzO+1krGZ61RRdbVnLjFfIZ8btJZrFei2gbhWyMPNMQfWFhhHBU9Qt2KKNhH&#10;ML+grJEBEHScSbAFaG2kyhpIzbz8oea1FV5lLdQc9Mc24f/ByqfdS2CmodktOXPC0oxyWUZvak7v&#10;saKcV09ZcbiBgRInP5IzaR50sOkmNYzi1Ob9sbVqiEymT/NluaSIpNB8UV6cJ5Di668PGO8VWJaM&#10;mgcaXO6n2D1iHFOnlFTKwZ3puuRPBEciyYrDZhjVTCQ30OyJe08jrrmjHeSse3DUwbQNkxEmY3Mw&#10;Ug301x+R6uTyCXyEOtSkeWQBh91JA//+zllfG77+BAAA//8DAFBLAwQUAAYACAAAACEAyZizit0A&#10;AAALAQAADwAAAGRycy9kb3ducmV2LnhtbEyPwU7DMBBE70j9B2srcaNOKhFCiFOhSly4UVAlbm6y&#10;jSPsdWS7afL3bE9wnNnR7Jt6NzsrJgxx8KQg32QgkFrfDdQr+Pp8eyhBxKSp09YTKlgwwq5Z3dW6&#10;6vyVPnA6pF5wCcVKKzApjZWUsTXodNz4EYlvZx+cTixDL7ugr1zurNxmWSGdHog/GD3i3mD7c7g4&#10;BU/z0eMYcY/f56kNZlhK+74odb+eX19AJJzTXxhu+IwODTOd/IW6KCzrPCuZPSkoH3nULZFviwLE&#10;iZ3iGWRTy/8bml8AAAD//wMAUEsBAi0AFAAGAAgAAAAhALaDOJL+AAAA4QEAABMAAAAAAAAAAAAA&#10;AAAAAAAAAFtDb250ZW50X1R5cGVzXS54bWxQSwECLQAUAAYACAAAACEAOP0h/9YAAACUAQAACwAA&#10;AAAAAAAAAAAAAAAvAQAAX3JlbHMvLnJlbHNQSwECLQAUAAYACAAAACEALHiLsJQBAAApAwAADgAA&#10;AAAAAAAAAAAAAAAuAgAAZHJzL2Uyb0RvYy54bWxQSwECLQAUAAYACAAAACEAyZizit0AAAALAQAA&#10;DwAAAAAAAAAAAAAAAADuAwAAZHJzL2Rvd25yZXYueG1sUEsFBgAAAAAEAAQA8wAAAPgEAAAAAA==&#10;" filled="f" stroked="f">
              <v:textbox style="mso-fit-shape-to-text:t" inset="0,0,0,0">
                <w:txbxContent>
                  <w:p w:rsidR="00455DF5" w:rsidRDefault="004E686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5EF4" w:rsidRPr="005F5EF4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56CB"/>
    <w:multiLevelType w:val="multilevel"/>
    <w:tmpl w:val="CC3EFEFA"/>
    <w:lvl w:ilvl="0">
      <w:start w:val="2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3614B"/>
    <w:multiLevelType w:val="multilevel"/>
    <w:tmpl w:val="8DF8EE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0252D"/>
    <w:multiLevelType w:val="multilevel"/>
    <w:tmpl w:val="AF780D46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5DF5"/>
    <w:rsid w:val="0028162E"/>
    <w:rsid w:val="00455DF5"/>
    <w:rsid w:val="004E6869"/>
    <w:rsid w:val="005F5EF4"/>
    <w:rsid w:val="00661397"/>
    <w:rsid w:val="00AE3140"/>
    <w:rsid w:val="00C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singl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259" w:lineRule="auto"/>
      <w:ind w:firstLine="300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center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10"/>
      <w:ind w:left="5400"/>
    </w:pPr>
    <w:rPr>
      <w:rFonts w:ascii="Arial" w:eastAsia="Arial" w:hAnsi="Arial" w:cs="Arial"/>
      <w:i/>
      <w:iCs/>
      <w:sz w:val="16"/>
      <w:szCs w:val="16"/>
      <w:u w:val="single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singl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259" w:lineRule="auto"/>
      <w:ind w:firstLine="300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center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10"/>
      <w:ind w:left="5400"/>
    </w:pPr>
    <w:rPr>
      <w:rFonts w:ascii="Arial" w:eastAsia="Arial" w:hAnsi="Arial" w:cs="Arial"/>
      <w:i/>
      <w:iCs/>
      <w:sz w:val="16"/>
      <w:szCs w:val="16"/>
      <w:u w:val="single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2023-04-26T19:50:00Z</dcterms:created>
  <dcterms:modified xsi:type="dcterms:W3CDTF">2023-04-26T19:50:00Z</dcterms:modified>
</cp:coreProperties>
</file>